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1C12A" w14:textId="77777777" w:rsidR="00F26BB0" w:rsidRPr="00294364" w:rsidRDefault="00F26BB0" w:rsidP="00294364">
      <w:pPr>
        <w:jc w:val="center"/>
        <w:rPr>
          <w:b/>
          <w:sz w:val="72"/>
          <w:szCs w:val="72"/>
          <w:u w:val="single"/>
        </w:rPr>
      </w:pPr>
      <w:r w:rsidRPr="00294364">
        <w:rPr>
          <w:b/>
          <w:sz w:val="72"/>
          <w:szCs w:val="72"/>
          <w:u w:val="single"/>
        </w:rPr>
        <w:t>ST IVE</w:t>
      </w:r>
      <w:bookmarkStart w:id="0" w:name="_GoBack"/>
      <w:bookmarkEnd w:id="0"/>
      <w:r w:rsidRPr="00294364">
        <w:rPr>
          <w:b/>
          <w:sz w:val="72"/>
          <w:szCs w:val="72"/>
          <w:u w:val="single"/>
        </w:rPr>
        <w:t>S ESTATE</w:t>
      </w:r>
      <w:r w:rsidR="00294364">
        <w:rPr>
          <w:b/>
          <w:sz w:val="72"/>
          <w:szCs w:val="72"/>
          <w:u w:val="single"/>
        </w:rPr>
        <w:t xml:space="preserve">: </w:t>
      </w:r>
      <w:r w:rsidR="009023A5" w:rsidRPr="00294364">
        <w:rPr>
          <w:b/>
          <w:sz w:val="72"/>
          <w:szCs w:val="72"/>
          <w:u w:val="single"/>
        </w:rPr>
        <w:t>Countryside Stewardship</w:t>
      </w:r>
      <w:r w:rsidRPr="00294364">
        <w:rPr>
          <w:b/>
          <w:sz w:val="72"/>
          <w:szCs w:val="72"/>
          <w:u w:val="single"/>
        </w:rPr>
        <w:t>:</w:t>
      </w:r>
    </w:p>
    <w:p w14:paraId="6A7C3941" w14:textId="77777777" w:rsidR="009023A5" w:rsidRPr="00294364" w:rsidRDefault="00F26BB0" w:rsidP="00F26BB0">
      <w:pPr>
        <w:jc w:val="center"/>
        <w:rPr>
          <w:b/>
          <w:sz w:val="60"/>
          <w:szCs w:val="60"/>
          <w:u w:val="single"/>
        </w:rPr>
      </w:pPr>
      <w:r w:rsidRPr="00294364">
        <w:rPr>
          <w:b/>
          <w:sz w:val="60"/>
          <w:szCs w:val="60"/>
          <w:u w:val="single"/>
        </w:rPr>
        <w:t>Tree Health Improvement -</w:t>
      </w:r>
      <w:r w:rsidR="009023A5" w:rsidRPr="00294364">
        <w:rPr>
          <w:b/>
          <w:sz w:val="60"/>
          <w:szCs w:val="60"/>
          <w:u w:val="single"/>
        </w:rPr>
        <w:t xml:space="preserve"> Rhododendron Control</w:t>
      </w:r>
    </w:p>
    <w:p w14:paraId="3AAD5A04" w14:textId="77777777" w:rsidR="005932AC" w:rsidRPr="005D4462" w:rsidRDefault="005932AC" w:rsidP="00BD4412">
      <w:pPr>
        <w:rPr>
          <w:sz w:val="44"/>
          <w:szCs w:val="44"/>
        </w:rPr>
      </w:pPr>
      <w:r w:rsidRPr="005D4462">
        <w:rPr>
          <w:sz w:val="44"/>
          <w:szCs w:val="44"/>
        </w:rPr>
        <w:t>Rhododendron is</w:t>
      </w:r>
      <w:r w:rsidR="00685DDA" w:rsidRPr="005D4462">
        <w:rPr>
          <w:sz w:val="44"/>
          <w:szCs w:val="44"/>
        </w:rPr>
        <w:t xml:space="preserve"> an</w:t>
      </w:r>
      <w:r w:rsidRPr="005D4462">
        <w:rPr>
          <w:sz w:val="44"/>
          <w:szCs w:val="44"/>
        </w:rPr>
        <w:t xml:space="preserve"> </w:t>
      </w:r>
      <w:r w:rsidR="00AB0730">
        <w:rPr>
          <w:sz w:val="44"/>
          <w:szCs w:val="44"/>
        </w:rPr>
        <w:t>introduced</w:t>
      </w:r>
      <w:r w:rsidR="00685DDA" w:rsidRPr="005D4462">
        <w:rPr>
          <w:sz w:val="44"/>
          <w:szCs w:val="44"/>
        </w:rPr>
        <w:t>, non-native plant</w:t>
      </w:r>
      <w:r w:rsidR="005D4462">
        <w:rPr>
          <w:sz w:val="44"/>
          <w:szCs w:val="44"/>
        </w:rPr>
        <w:t xml:space="preserve">, </w:t>
      </w:r>
      <w:r w:rsidRPr="005D4462">
        <w:rPr>
          <w:sz w:val="44"/>
          <w:szCs w:val="44"/>
        </w:rPr>
        <w:t>host</w:t>
      </w:r>
      <w:r w:rsidR="00F3231C">
        <w:rPr>
          <w:sz w:val="44"/>
          <w:szCs w:val="44"/>
        </w:rPr>
        <w:t xml:space="preserve"> to</w:t>
      </w:r>
      <w:r w:rsidRPr="005D4462">
        <w:rPr>
          <w:sz w:val="44"/>
          <w:szCs w:val="44"/>
        </w:rPr>
        <w:t xml:space="preserve"> disease</w:t>
      </w:r>
      <w:r w:rsidR="005D4462">
        <w:rPr>
          <w:sz w:val="44"/>
          <w:szCs w:val="44"/>
        </w:rPr>
        <w:t>s</w:t>
      </w:r>
      <w:r w:rsidR="00685DDA" w:rsidRPr="005D4462">
        <w:rPr>
          <w:sz w:val="44"/>
          <w:szCs w:val="44"/>
        </w:rPr>
        <w:t xml:space="preserve"> harmful to native tree</w:t>
      </w:r>
      <w:r w:rsidRPr="005D4462">
        <w:rPr>
          <w:sz w:val="44"/>
          <w:szCs w:val="44"/>
        </w:rPr>
        <w:t xml:space="preserve">s. </w:t>
      </w:r>
      <w:r w:rsidR="00F3231C">
        <w:rPr>
          <w:sz w:val="44"/>
          <w:szCs w:val="44"/>
        </w:rPr>
        <w:t>Removing r</w:t>
      </w:r>
      <w:r w:rsidR="00685DDA" w:rsidRPr="005D4462">
        <w:rPr>
          <w:sz w:val="44"/>
          <w:szCs w:val="44"/>
        </w:rPr>
        <w:t>hododendron</w:t>
      </w:r>
      <w:r w:rsidRPr="005D4462">
        <w:rPr>
          <w:sz w:val="44"/>
          <w:szCs w:val="44"/>
        </w:rPr>
        <w:t xml:space="preserve"> reduce</w:t>
      </w:r>
      <w:r w:rsidR="00F3231C">
        <w:rPr>
          <w:sz w:val="44"/>
          <w:szCs w:val="44"/>
        </w:rPr>
        <w:t>s the chances of infection in local</w:t>
      </w:r>
      <w:r w:rsidR="00685DDA" w:rsidRPr="005D4462">
        <w:rPr>
          <w:sz w:val="44"/>
          <w:szCs w:val="44"/>
        </w:rPr>
        <w:t xml:space="preserve"> tree popul</w:t>
      </w:r>
      <w:r w:rsidR="000A46FC">
        <w:rPr>
          <w:sz w:val="44"/>
          <w:szCs w:val="44"/>
        </w:rPr>
        <w:t xml:space="preserve">ations and provides </w:t>
      </w:r>
      <w:r w:rsidR="00685DDA" w:rsidRPr="005D4462">
        <w:rPr>
          <w:sz w:val="44"/>
          <w:szCs w:val="44"/>
        </w:rPr>
        <w:t>sp</w:t>
      </w:r>
      <w:r w:rsidR="003458A2" w:rsidRPr="005D4462">
        <w:rPr>
          <w:sz w:val="44"/>
          <w:szCs w:val="44"/>
        </w:rPr>
        <w:t xml:space="preserve">ace for </w:t>
      </w:r>
      <w:r w:rsidR="000A46FC">
        <w:rPr>
          <w:sz w:val="44"/>
          <w:szCs w:val="44"/>
        </w:rPr>
        <w:t xml:space="preserve">returning </w:t>
      </w:r>
      <w:r w:rsidR="003458A2" w:rsidRPr="005D4462">
        <w:rPr>
          <w:sz w:val="44"/>
          <w:szCs w:val="44"/>
        </w:rPr>
        <w:t>native species</w:t>
      </w:r>
      <w:r w:rsidR="00685DDA" w:rsidRPr="005D4462">
        <w:rPr>
          <w:sz w:val="44"/>
          <w:szCs w:val="44"/>
        </w:rPr>
        <w:t>.</w:t>
      </w:r>
    </w:p>
    <w:p w14:paraId="27631868" w14:textId="77777777" w:rsidR="00BD4412" w:rsidRPr="005D4462" w:rsidRDefault="00BD4412" w:rsidP="00BD4412">
      <w:pPr>
        <w:rPr>
          <w:sz w:val="44"/>
          <w:szCs w:val="44"/>
        </w:rPr>
      </w:pPr>
    </w:p>
    <w:p w14:paraId="1FAC162A" w14:textId="77777777" w:rsidR="00BD3A5C" w:rsidRDefault="005932AC" w:rsidP="00BD4412">
      <w:pPr>
        <w:rPr>
          <w:sz w:val="44"/>
          <w:szCs w:val="44"/>
        </w:rPr>
      </w:pPr>
      <w:r w:rsidRPr="005D4462">
        <w:rPr>
          <w:sz w:val="44"/>
          <w:szCs w:val="44"/>
        </w:rPr>
        <w:t>Eur</w:t>
      </w:r>
      <w:r w:rsidR="000A46FC">
        <w:rPr>
          <w:sz w:val="44"/>
          <w:szCs w:val="44"/>
        </w:rPr>
        <w:t>opean Union funding</w:t>
      </w:r>
      <w:r w:rsidRPr="005D4462">
        <w:rPr>
          <w:sz w:val="44"/>
          <w:szCs w:val="44"/>
        </w:rPr>
        <w:t xml:space="preserve"> through </w:t>
      </w:r>
      <w:r w:rsidR="000A46FC">
        <w:rPr>
          <w:sz w:val="44"/>
          <w:szCs w:val="44"/>
        </w:rPr>
        <w:t xml:space="preserve">the </w:t>
      </w:r>
      <w:r w:rsidRPr="005D4462">
        <w:rPr>
          <w:sz w:val="44"/>
          <w:szCs w:val="44"/>
        </w:rPr>
        <w:t xml:space="preserve">UK </w:t>
      </w:r>
      <w:r w:rsidR="00685DDA" w:rsidRPr="005D4462">
        <w:rPr>
          <w:sz w:val="44"/>
          <w:szCs w:val="44"/>
        </w:rPr>
        <w:t>Government Department for Environment Food and Rural Aff</w:t>
      </w:r>
      <w:r w:rsidR="000A46FC">
        <w:rPr>
          <w:sz w:val="44"/>
          <w:szCs w:val="44"/>
        </w:rPr>
        <w:t>airs (DEFRA) is</w:t>
      </w:r>
      <w:r w:rsidR="00685DDA" w:rsidRPr="005D4462">
        <w:rPr>
          <w:sz w:val="44"/>
          <w:szCs w:val="44"/>
        </w:rPr>
        <w:t xml:space="preserve"> help</w:t>
      </w:r>
      <w:r w:rsidR="000A46FC">
        <w:rPr>
          <w:sz w:val="44"/>
          <w:szCs w:val="44"/>
        </w:rPr>
        <w:t>ing</w:t>
      </w:r>
      <w:r w:rsidR="00685DDA" w:rsidRPr="005D4462">
        <w:rPr>
          <w:sz w:val="44"/>
          <w:szCs w:val="44"/>
        </w:rPr>
        <w:t xml:space="preserve"> Bradford Council undertake </w:t>
      </w:r>
      <w:r w:rsidR="000A46FC">
        <w:rPr>
          <w:sz w:val="44"/>
          <w:szCs w:val="44"/>
        </w:rPr>
        <w:t>rhododendron removal across the St Ives Estate.</w:t>
      </w:r>
    </w:p>
    <w:p w14:paraId="27DB0E91" w14:textId="77777777" w:rsidR="00BD4412" w:rsidRDefault="00BD4412" w:rsidP="00BD4412">
      <w:pPr>
        <w:rPr>
          <w:sz w:val="44"/>
          <w:szCs w:val="44"/>
        </w:rPr>
      </w:pPr>
    </w:p>
    <w:p w14:paraId="19CAAB31" w14:textId="0E15CE6F" w:rsidR="00BD4412" w:rsidRDefault="000A46FC" w:rsidP="00BD4412">
      <w:pPr>
        <w:rPr>
          <w:sz w:val="44"/>
          <w:szCs w:val="44"/>
        </w:rPr>
      </w:pPr>
      <w:r>
        <w:rPr>
          <w:sz w:val="44"/>
          <w:szCs w:val="44"/>
        </w:rPr>
        <w:t>Work will involve</w:t>
      </w:r>
      <w:r w:rsidR="00294364" w:rsidRPr="005D4462">
        <w:rPr>
          <w:sz w:val="44"/>
          <w:szCs w:val="44"/>
        </w:rPr>
        <w:t xml:space="preserve"> </w:t>
      </w:r>
      <w:r w:rsidR="00EB610B">
        <w:rPr>
          <w:sz w:val="44"/>
          <w:szCs w:val="44"/>
        </w:rPr>
        <w:t xml:space="preserve">mechanical flailing, </w:t>
      </w:r>
      <w:r w:rsidR="00294364" w:rsidRPr="005D4462">
        <w:rPr>
          <w:sz w:val="44"/>
          <w:szCs w:val="44"/>
        </w:rPr>
        <w:t>cuttin</w:t>
      </w:r>
      <w:r w:rsidR="00BD4412">
        <w:rPr>
          <w:sz w:val="44"/>
          <w:szCs w:val="44"/>
        </w:rPr>
        <w:t>g with chainsaws,</w:t>
      </w:r>
      <w:r>
        <w:rPr>
          <w:sz w:val="44"/>
          <w:szCs w:val="44"/>
        </w:rPr>
        <w:t xml:space="preserve"> chemical </w:t>
      </w:r>
      <w:r w:rsidR="00BD4412">
        <w:rPr>
          <w:sz w:val="44"/>
          <w:szCs w:val="44"/>
        </w:rPr>
        <w:t>treatment of stumps, r</w:t>
      </w:r>
      <w:r>
        <w:rPr>
          <w:sz w:val="44"/>
          <w:szCs w:val="44"/>
        </w:rPr>
        <w:t>egrow</w:t>
      </w:r>
      <w:r w:rsidR="00BD4412">
        <w:rPr>
          <w:sz w:val="44"/>
          <w:szCs w:val="44"/>
        </w:rPr>
        <w:t>th</w:t>
      </w:r>
      <w:r w:rsidR="00294364" w:rsidRPr="005D4462">
        <w:rPr>
          <w:sz w:val="44"/>
          <w:szCs w:val="44"/>
        </w:rPr>
        <w:t xml:space="preserve"> treated with herbicide. </w:t>
      </w:r>
      <w:r w:rsidR="00BD4412">
        <w:rPr>
          <w:sz w:val="44"/>
          <w:szCs w:val="44"/>
        </w:rPr>
        <w:t>M</w:t>
      </w:r>
      <w:r w:rsidR="00BD4412" w:rsidRPr="005D4462">
        <w:rPr>
          <w:sz w:val="44"/>
          <w:szCs w:val="44"/>
        </w:rPr>
        <w:t>aterial will be chipped or stack</w:t>
      </w:r>
      <w:r w:rsidR="00BD4412">
        <w:rPr>
          <w:sz w:val="44"/>
          <w:szCs w:val="44"/>
        </w:rPr>
        <w:t xml:space="preserve">ed to provide </w:t>
      </w:r>
      <w:r w:rsidR="00BD4412" w:rsidRPr="005D4462">
        <w:rPr>
          <w:sz w:val="44"/>
          <w:szCs w:val="44"/>
        </w:rPr>
        <w:t>habitat</w:t>
      </w:r>
      <w:r w:rsidR="00BD4412">
        <w:rPr>
          <w:sz w:val="44"/>
          <w:szCs w:val="44"/>
        </w:rPr>
        <w:t xml:space="preserve"> piles</w:t>
      </w:r>
      <w:r w:rsidR="00EB610B">
        <w:rPr>
          <w:sz w:val="44"/>
          <w:szCs w:val="44"/>
        </w:rPr>
        <w:t xml:space="preserve">, </w:t>
      </w:r>
      <w:r w:rsidR="00BD4412" w:rsidRPr="005D4462">
        <w:rPr>
          <w:sz w:val="44"/>
          <w:szCs w:val="44"/>
        </w:rPr>
        <w:t>excess</w:t>
      </w:r>
      <w:r w:rsidR="00EB610B">
        <w:rPr>
          <w:sz w:val="44"/>
          <w:szCs w:val="44"/>
        </w:rPr>
        <w:t xml:space="preserve"> debris</w:t>
      </w:r>
      <w:r w:rsidR="00BD4412">
        <w:rPr>
          <w:sz w:val="44"/>
          <w:szCs w:val="44"/>
        </w:rPr>
        <w:t xml:space="preserve"> </w:t>
      </w:r>
      <w:r w:rsidR="00EB610B">
        <w:rPr>
          <w:sz w:val="44"/>
          <w:szCs w:val="44"/>
        </w:rPr>
        <w:t xml:space="preserve">may be </w:t>
      </w:r>
      <w:r w:rsidR="00BD4412">
        <w:rPr>
          <w:sz w:val="44"/>
          <w:szCs w:val="44"/>
        </w:rPr>
        <w:t xml:space="preserve">burned </w:t>
      </w:r>
      <w:r w:rsidR="00BD4412" w:rsidRPr="005D4462">
        <w:rPr>
          <w:sz w:val="44"/>
          <w:szCs w:val="44"/>
        </w:rPr>
        <w:t>on site.</w:t>
      </w:r>
    </w:p>
    <w:p w14:paraId="759D249B" w14:textId="77777777" w:rsidR="00A30122" w:rsidRDefault="00A30122" w:rsidP="00BD4412">
      <w:pPr>
        <w:rPr>
          <w:sz w:val="44"/>
          <w:szCs w:val="44"/>
        </w:rPr>
      </w:pPr>
    </w:p>
    <w:p w14:paraId="0F163A77" w14:textId="44A8C375" w:rsidR="00BD3A5C" w:rsidRPr="005D4462" w:rsidRDefault="00A30122" w:rsidP="00BD4412">
      <w:pPr>
        <w:rPr>
          <w:sz w:val="44"/>
          <w:szCs w:val="44"/>
        </w:rPr>
      </w:pPr>
      <w:r>
        <w:rPr>
          <w:sz w:val="44"/>
          <w:szCs w:val="44"/>
        </w:rPr>
        <w:t>Although the plant provides some cover for wildlife, it is little chosen for nesting birds</w:t>
      </w:r>
      <w:r w:rsidR="00753A54">
        <w:rPr>
          <w:sz w:val="44"/>
          <w:szCs w:val="44"/>
        </w:rPr>
        <w:t>.</w:t>
      </w:r>
      <w:r>
        <w:rPr>
          <w:sz w:val="44"/>
          <w:szCs w:val="44"/>
        </w:rPr>
        <w:t xml:space="preserve"> However, to limit disturbance to birds and other wildlife, areas will be checked ahead of being worked and any active sites will be retained and cleared out of season. </w:t>
      </w:r>
      <w:r w:rsidR="00753A54">
        <w:rPr>
          <w:sz w:val="44"/>
          <w:szCs w:val="44"/>
        </w:rPr>
        <w:t xml:space="preserve"> </w:t>
      </w:r>
    </w:p>
    <w:p w14:paraId="62CD9B87" w14:textId="77777777" w:rsidR="00BD4412" w:rsidRPr="00BD4412" w:rsidRDefault="00BD4412" w:rsidP="00BD4412">
      <w:pPr>
        <w:rPr>
          <w:sz w:val="44"/>
          <w:szCs w:val="44"/>
        </w:rPr>
      </w:pPr>
    </w:p>
    <w:p w14:paraId="04D48202" w14:textId="77777777" w:rsidR="003458A2" w:rsidRDefault="00753A54" w:rsidP="00BD4412">
      <w:pPr>
        <w:rPr>
          <w:sz w:val="44"/>
          <w:szCs w:val="44"/>
        </w:rPr>
      </w:pPr>
      <w:r>
        <w:rPr>
          <w:sz w:val="44"/>
          <w:szCs w:val="44"/>
        </w:rPr>
        <w:t>Plant disease is often</w:t>
      </w:r>
      <w:r w:rsidR="003458A2" w:rsidRPr="005D4462">
        <w:rPr>
          <w:sz w:val="44"/>
          <w:szCs w:val="44"/>
        </w:rPr>
        <w:t xml:space="preserve"> spread by damp </w:t>
      </w:r>
      <w:r>
        <w:rPr>
          <w:sz w:val="44"/>
          <w:szCs w:val="44"/>
        </w:rPr>
        <w:t>vegetation</w:t>
      </w:r>
      <w:r w:rsidR="003458A2" w:rsidRPr="005D4462">
        <w:rPr>
          <w:sz w:val="44"/>
          <w:szCs w:val="44"/>
        </w:rPr>
        <w:t xml:space="preserve">, or soil being carried on footwear and vehicles. </w:t>
      </w:r>
      <w:r>
        <w:rPr>
          <w:sz w:val="44"/>
          <w:szCs w:val="44"/>
        </w:rPr>
        <w:t>You can h</w:t>
      </w:r>
      <w:r w:rsidR="003458A2" w:rsidRPr="005D4462">
        <w:rPr>
          <w:sz w:val="44"/>
          <w:szCs w:val="44"/>
        </w:rPr>
        <w:t>el</w:t>
      </w:r>
      <w:r>
        <w:rPr>
          <w:sz w:val="44"/>
          <w:szCs w:val="44"/>
        </w:rPr>
        <w:t>p limit transmission</w:t>
      </w:r>
      <w:r w:rsidR="005D4462" w:rsidRPr="005D4462">
        <w:rPr>
          <w:sz w:val="44"/>
          <w:szCs w:val="44"/>
        </w:rPr>
        <w:t xml:space="preserve"> through the </w:t>
      </w:r>
      <w:r w:rsidR="005D4462" w:rsidRPr="00753A54">
        <w:rPr>
          <w:i/>
          <w:sz w:val="44"/>
          <w:szCs w:val="44"/>
          <w:u w:val="single"/>
        </w:rPr>
        <w:t>C</w:t>
      </w:r>
      <w:r w:rsidR="003458A2" w:rsidRPr="00753A54">
        <w:rPr>
          <w:i/>
          <w:sz w:val="44"/>
          <w:szCs w:val="44"/>
          <w:u w:val="single"/>
        </w:rPr>
        <w:t>heck</w:t>
      </w:r>
      <w:r w:rsidR="005D4462" w:rsidRPr="005D4462">
        <w:rPr>
          <w:sz w:val="44"/>
          <w:szCs w:val="44"/>
        </w:rPr>
        <w:t xml:space="preserve">; </w:t>
      </w:r>
      <w:r w:rsidR="005D4462" w:rsidRPr="00753A54">
        <w:rPr>
          <w:i/>
          <w:sz w:val="44"/>
          <w:szCs w:val="44"/>
          <w:u w:val="single"/>
        </w:rPr>
        <w:t>Clean</w:t>
      </w:r>
      <w:r w:rsidR="005D4462" w:rsidRPr="005D4462">
        <w:rPr>
          <w:sz w:val="44"/>
          <w:szCs w:val="44"/>
        </w:rPr>
        <w:t xml:space="preserve">; </w:t>
      </w:r>
      <w:r w:rsidR="005D4462" w:rsidRPr="00753A54">
        <w:rPr>
          <w:i/>
          <w:sz w:val="44"/>
          <w:szCs w:val="44"/>
          <w:u w:val="single"/>
        </w:rPr>
        <w:t>Dry</w:t>
      </w:r>
      <w:r w:rsidR="005D4462" w:rsidRPr="005D4462">
        <w:rPr>
          <w:sz w:val="44"/>
          <w:szCs w:val="44"/>
        </w:rPr>
        <w:t xml:space="preserve"> method. </w:t>
      </w:r>
      <w:r>
        <w:rPr>
          <w:sz w:val="44"/>
          <w:szCs w:val="44"/>
        </w:rPr>
        <w:t>Cleaning</w:t>
      </w:r>
      <w:r w:rsidR="001A1DD5">
        <w:rPr>
          <w:sz w:val="44"/>
          <w:szCs w:val="44"/>
        </w:rPr>
        <w:t xml:space="preserve"> footwear and tyre</w:t>
      </w:r>
      <w:r w:rsidR="005D4462" w:rsidRPr="005D4462">
        <w:rPr>
          <w:sz w:val="44"/>
          <w:szCs w:val="44"/>
        </w:rPr>
        <w:t>s between visits t</w:t>
      </w:r>
      <w:r w:rsidR="001A1DD5">
        <w:rPr>
          <w:sz w:val="44"/>
          <w:szCs w:val="44"/>
        </w:rPr>
        <w:t>o woods, allowing time</w:t>
      </w:r>
      <w:r w:rsidR="005D4462" w:rsidRPr="005D4462">
        <w:rPr>
          <w:sz w:val="44"/>
          <w:szCs w:val="44"/>
        </w:rPr>
        <w:t xml:space="preserve"> to dry, keeps disease </w:t>
      </w:r>
      <w:r w:rsidR="001A1DD5">
        <w:rPr>
          <w:sz w:val="44"/>
          <w:szCs w:val="44"/>
        </w:rPr>
        <w:t>down</w:t>
      </w:r>
      <w:r w:rsidR="005D4462" w:rsidRPr="005D4462">
        <w:rPr>
          <w:sz w:val="44"/>
          <w:szCs w:val="44"/>
        </w:rPr>
        <w:t xml:space="preserve"> and your footwear in good order.</w:t>
      </w:r>
    </w:p>
    <w:p w14:paraId="678C32C8" w14:textId="77777777" w:rsidR="00850A70" w:rsidRDefault="00850A70" w:rsidP="00980AD6">
      <w:pPr>
        <w:rPr>
          <w:b/>
          <w:sz w:val="44"/>
          <w:szCs w:val="44"/>
          <w:highlight w:val="yellow"/>
        </w:rPr>
      </w:pPr>
    </w:p>
    <w:p w14:paraId="08851B5F" w14:textId="77777777" w:rsidR="00850A70" w:rsidRPr="00AB0730" w:rsidRDefault="00850A70" w:rsidP="00F80375">
      <w:pPr>
        <w:spacing w:after="0"/>
        <w:rPr>
          <w:b/>
          <w:sz w:val="44"/>
          <w:szCs w:val="44"/>
        </w:rPr>
      </w:pPr>
      <w:r w:rsidRPr="00850A70">
        <w:rPr>
          <w:b/>
          <w:sz w:val="44"/>
          <w:szCs w:val="44"/>
          <w:highlight w:val="yellow"/>
        </w:rPr>
        <w:t>SAFETY</w:t>
      </w:r>
      <w:r>
        <w:rPr>
          <w:sz w:val="44"/>
          <w:szCs w:val="44"/>
        </w:rPr>
        <w:t xml:space="preserve"> – </w:t>
      </w:r>
      <w:r w:rsidR="00EB610B">
        <w:rPr>
          <w:b/>
          <w:sz w:val="44"/>
          <w:szCs w:val="44"/>
        </w:rPr>
        <w:t>D</w:t>
      </w:r>
      <w:r w:rsidRPr="00AB0730">
        <w:rPr>
          <w:b/>
          <w:sz w:val="44"/>
          <w:szCs w:val="44"/>
        </w:rPr>
        <w:t>o not</w:t>
      </w:r>
      <w:r w:rsidR="005D4462" w:rsidRPr="00AB0730">
        <w:rPr>
          <w:b/>
          <w:sz w:val="44"/>
          <w:szCs w:val="44"/>
        </w:rPr>
        <w:t xml:space="preserve"> approach</w:t>
      </w:r>
      <w:r w:rsidRPr="00AB0730">
        <w:rPr>
          <w:b/>
          <w:sz w:val="44"/>
          <w:szCs w:val="44"/>
        </w:rPr>
        <w:t xml:space="preserve"> our workers,</w:t>
      </w:r>
      <w:r w:rsidR="005D4462" w:rsidRPr="00AB0730">
        <w:rPr>
          <w:b/>
          <w:sz w:val="44"/>
          <w:szCs w:val="44"/>
        </w:rPr>
        <w:t xml:space="preserve"> contractors</w:t>
      </w:r>
      <w:r w:rsidRPr="00AB0730">
        <w:rPr>
          <w:b/>
          <w:sz w:val="44"/>
          <w:szCs w:val="44"/>
        </w:rPr>
        <w:t xml:space="preserve"> &amp; machinery</w:t>
      </w:r>
      <w:r w:rsidR="00EB610B">
        <w:rPr>
          <w:b/>
          <w:sz w:val="44"/>
          <w:szCs w:val="44"/>
        </w:rPr>
        <w:t>.</w:t>
      </w:r>
      <w:r w:rsidR="005D4462" w:rsidRPr="00AB0730">
        <w:rPr>
          <w:b/>
          <w:sz w:val="44"/>
          <w:szCs w:val="44"/>
        </w:rPr>
        <w:t xml:space="preserve"> </w:t>
      </w:r>
    </w:p>
    <w:p w14:paraId="7577B086" w14:textId="77777777" w:rsidR="00850A70" w:rsidRPr="00AB0730" w:rsidRDefault="00850A70" w:rsidP="00850A70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AB0730">
        <w:rPr>
          <w:b/>
          <w:sz w:val="44"/>
          <w:szCs w:val="44"/>
        </w:rPr>
        <w:t xml:space="preserve">Keep to main paths, </w:t>
      </w:r>
      <w:r w:rsidR="00EB610B">
        <w:rPr>
          <w:b/>
          <w:sz w:val="44"/>
          <w:szCs w:val="44"/>
        </w:rPr>
        <w:t>Keeping dogs under close control.</w:t>
      </w:r>
    </w:p>
    <w:p w14:paraId="0BBBFA8C" w14:textId="77777777" w:rsidR="00BD4412" w:rsidRPr="00AB0730" w:rsidRDefault="00850A70" w:rsidP="00980AD6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AB0730">
        <w:rPr>
          <w:b/>
          <w:sz w:val="44"/>
          <w:szCs w:val="44"/>
        </w:rPr>
        <w:t xml:space="preserve">Follow all signs and diversions. </w:t>
      </w:r>
    </w:p>
    <w:p w14:paraId="458775B2" w14:textId="77777777" w:rsidR="00980AD6" w:rsidRPr="00850A70" w:rsidRDefault="005D4462" w:rsidP="00980AD6">
      <w:pPr>
        <w:rPr>
          <w:sz w:val="44"/>
          <w:szCs w:val="44"/>
        </w:rPr>
      </w:pPr>
      <w:r w:rsidRPr="005D4462">
        <w:rPr>
          <w:sz w:val="44"/>
          <w:szCs w:val="44"/>
        </w:rPr>
        <w:t>If you have any questions please contact the Trees and</w:t>
      </w:r>
      <w:r w:rsidR="00AB0730">
        <w:rPr>
          <w:sz w:val="44"/>
          <w:szCs w:val="44"/>
        </w:rPr>
        <w:t xml:space="preserve"> Woodlands Manager </w:t>
      </w:r>
      <w:proofErr w:type="spellStart"/>
      <w:r w:rsidR="00AB0730">
        <w:rPr>
          <w:sz w:val="44"/>
          <w:szCs w:val="44"/>
        </w:rPr>
        <w:t>tel</w:t>
      </w:r>
      <w:proofErr w:type="spellEnd"/>
      <w:r w:rsidR="00AB0730">
        <w:rPr>
          <w:sz w:val="44"/>
          <w:szCs w:val="44"/>
        </w:rPr>
        <w:t>: 01274 43</w:t>
      </w:r>
      <w:r w:rsidRPr="005D4462">
        <w:rPr>
          <w:sz w:val="44"/>
          <w:szCs w:val="44"/>
        </w:rPr>
        <w:t xml:space="preserve">1000  </w:t>
      </w:r>
      <w:r w:rsidRPr="005D4462">
        <w:rPr>
          <w:sz w:val="44"/>
          <w:szCs w:val="44"/>
        </w:rPr>
        <w:tab/>
        <w:t xml:space="preserve">email: </w:t>
      </w:r>
      <w:hyperlink r:id="rId8" w:history="1">
        <w:r w:rsidRPr="005D4462">
          <w:rPr>
            <w:rStyle w:val="Hyperlink"/>
            <w:sz w:val="44"/>
            <w:szCs w:val="44"/>
          </w:rPr>
          <w:t>woodlands@bradford.gov.uk</w:t>
        </w:r>
      </w:hyperlink>
      <w:r w:rsidRPr="005D4462">
        <w:rPr>
          <w:sz w:val="44"/>
          <w:szCs w:val="44"/>
        </w:rPr>
        <w:t xml:space="preserve"> </w:t>
      </w:r>
    </w:p>
    <w:p w14:paraId="78BB0746" w14:textId="77777777" w:rsidR="00BD3A5C" w:rsidRPr="001A1DD5" w:rsidRDefault="00980AD6" w:rsidP="00E2282C">
      <w:pPr>
        <w:rPr>
          <w:sz w:val="32"/>
          <w:szCs w:val="32"/>
        </w:rPr>
      </w:pPr>
      <w:r w:rsidRPr="001A1DD5">
        <w:rPr>
          <w:sz w:val="32"/>
          <w:szCs w:val="32"/>
        </w:rPr>
        <w:t>Work supported by the European Union through DEFRA</w:t>
      </w:r>
    </w:p>
    <w:p w14:paraId="3A1311EC" w14:textId="77777777" w:rsidR="00A92D05" w:rsidRDefault="00980AD6" w:rsidP="00856431">
      <w:pPr>
        <w:jc w:val="center"/>
      </w:pPr>
      <w:r w:rsidRPr="009A7E75">
        <w:rPr>
          <w:noProof/>
          <w:lang w:eastAsia="en-GB"/>
        </w:rPr>
        <w:drawing>
          <wp:inline distT="0" distB="0" distL="0" distR="0" wp14:anchorId="4403A756" wp14:editId="5B3767A1">
            <wp:extent cx="4574711" cy="702310"/>
            <wp:effectExtent l="0" t="0" r="0" b="2540"/>
            <wp:docPr id="1" name="Picture 1" descr="C:\Users\brightma1\Desktop\european-agricultural-fund-for-rural-developmen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htma1\Desktop\european-agricultural-fund-for-rural-development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17" cy="7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DD5">
        <w:tab/>
      </w:r>
      <w:r w:rsidR="001A1DD5">
        <w:tab/>
      </w:r>
      <w:r w:rsidRPr="00B03CF7">
        <w:rPr>
          <w:noProof/>
          <w:lang w:eastAsia="en-GB"/>
        </w:rPr>
        <w:drawing>
          <wp:inline distT="0" distB="0" distL="0" distR="0" wp14:anchorId="0748B3A8" wp14:editId="0B20E50A">
            <wp:extent cx="3334007" cy="934720"/>
            <wp:effectExtent l="0" t="0" r="0" b="0"/>
            <wp:docPr id="2" name="Picture 2" descr="H:\Documents\EB DESKTOP\CBMDC logo banner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\EB DESKTOP\CBMDC logo banner colou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70" cy="9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D05" w:rsidSect="00A30122">
      <w:pgSz w:w="16838" w:h="23811" w:code="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BF7"/>
    <w:multiLevelType w:val="hybridMultilevel"/>
    <w:tmpl w:val="6388CF4C"/>
    <w:lvl w:ilvl="0" w:tplc="0D14FA3C"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43000DCD"/>
    <w:multiLevelType w:val="hybridMultilevel"/>
    <w:tmpl w:val="E96EC6EE"/>
    <w:lvl w:ilvl="0" w:tplc="29CE1D8C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57"/>
    <w:rsid w:val="000A46FC"/>
    <w:rsid w:val="00110267"/>
    <w:rsid w:val="001A1DD5"/>
    <w:rsid w:val="00294364"/>
    <w:rsid w:val="003458A2"/>
    <w:rsid w:val="003F52AB"/>
    <w:rsid w:val="005932AC"/>
    <w:rsid w:val="005D4462"/>
    <w:rsid w:val="00685DDA"/>
    <w:rsid w:val="00753A54"/>
    <w:rsid w:val="00850A70"/>
    <w:rsid w:val="00856431"/>
    <w:rsid w:val="009023A5"/>
    <w:rsid w:val="00980AD6"/>
    <w:rsid w:val="009A7E75"/>
    <w:rsid w:val="00A30122"/>
    <w:rsid w:val="00A92D05"/>
    <w:rsid w:val="00AB0730"/>
    <w:rsid w:val="00B03CF7"/>
    <w:rsid w:val="00BD3A5C"/>
    <w:rsid w:val="00BD4412"/>
    <w:rsid w:val="00BE3957"/>
    <w:rsid w:val="00E2282C"/>
    <w:rsid w:val="00EB610B"/>
    <w:rsid w:val="00F26BB0"/>
    <w:rsid w:val="00F3231C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4075"/>
  <w15:chartTrackingRefBased/>
  <w15:docId w15:val="{3BF58F96-5E71-4731-BC75-44D5025E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4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lands@bradfor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BD8F6E19A614AB0BE078F8697D551" ma:contentTypeVersion="0" ma:contentTypeDescription="Create a new document." ma:contentTypeScope="" ma:versionID="ee33e5c280486b658ce2a9a22331e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3BB0C-5488-4C5E-876F-845B09013E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8A232C-AB9E-442F-A83D-22BB7D0B3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86722-7A2B-4B58-B250-71BCD4D92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Brightman</dc:creator>
  <cp:keywords/>
  <dc:description/>
  <cp:lastModifiedBy>Edward Brightman</cp:lastModifiedBy>
  <cp:revision>4</cp:revision>
  <dcterms:created xsi:type="dcterms:W3CDTF">2022-11-23T08:56:00Z</dcterms:created>
  <dcterms:modified xsi:type="dcterms:W3CDTF">2023-03-02T16:07:00Z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0x010100C17BD8F6E19A614AB0BE078F8697D551</vt:lpwstr>
  </property>
</Properties>
</file>